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3A" w:rsidRPr="000B3AAB" w:rsidRDefault="00B25C3A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ПОЛОЖЕНИЕ</w:t>
      </w:r>
    </w:p>
    <w:p w:rsidR="00B25C3A" w:rsidRPr="000B3AAB" w:rsidRDefault="00B25C3A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О ВСЕРОССИЙСКОМ КОНКУРСЕ НАУЧНО-ИССЛЕДОВАТЕЛЬСКИХ</w:t>
      </w:r>
    </w:p>
    <w:p w:rsidR="00B25C3A" w:rsidRPr="000B3AAB" w:rsidRDefault="00D55F5C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РАБОТ ИМЕНИ Д.И. МЕНДЕЛЕЕВА</w:t>
      </w:r>
    </w:p>
    <w:p w:rsidR="00B25C3A" w:rsidRPr="000B3AAB" w:rsidRDefault="000B5EB0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  <w:bdr w:val="none" w:sz="0" w:space="0" w:color="auto" w:frame="1"/>
          <w:lang w:eastAsia="ru-RU"/>
        </w:rPr>
        <w:t> (на 2020/2021</w:t>
      </w:r>
      <w:r w:rsidR="00B25C3A" w:rsidRPr="000B3AAB">
        <w:rPr>
          <w:rFonts w:ascii="Times New Roman" w:eastAsia="Times New Roman" w:hAnsi="Times New Roman" w:cs="Times New Roman"/>
          <w:b/>
          <w:i/>
          <w:iCs/>
          <w:szCs w:val="24"/>
          <w:bdr w:val="none" w:sz="0" w:space="0" w:color="auto" w:frame="1"/>
          <w:lang w:eastAsia="ru-RU"/>
        </w:rPr>
        <w:t xml:space="preserve"> учебный год)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8"/>
          <w:szCs w:val="29"/>
          <w:lang w:eastAsia="ru-RU"/>
        </w:rPr>
        <w:t> 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Общие положения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 В Российской и мировой науке имя великого русского ученого Дмитрия Ивановича Менделеева стоит в первом ряду самых значимых и выдающихся людей. Имя Менделеева вошло в учебники по таким наукам, как химия, агрохимия, физика, метрология, метеорология, экономика, экология, биология, механика, астрономия и ряд других. Его многообразная деятельность была направлена на оборонную промышленность и сельское хозяйство, нефтяное дело и тарифную политику страны, воздухоплавание и образование, освоение севера и космос, искусство и литературу, а также на многие вопросы преобразования экономики и промышленности, финансов и общественной жизни.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Цели и задачи</w:t>
      </w:r>
      <w:r w:rsid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:</w:t>
      </w:r>
    </w:p>
    <w:p w:rsid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 Всероссийский конкурс научно-исследовательских работ обучающихся общеобразовательных организаци</w:t>
      </w:r>
      <w:r w:rsidR="00683E56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й (далее – Конкурс) проводится в целях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: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– повышения интереса учащихся к российской и мировой науке, усвоению мировых основ научных знаний;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– поддержки талантливых молодых исследователей, способных к научно-исследовательской деятельности;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– развития у обучающихся устойчивого интереса к исследовательской деятельности и навыков ее организации;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– подготовки учащихся к научно-исследовательской деятельности в высших учебных заведениях.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Организаторы Конкурса</w:t>
      </w:r>
    </w:p>
    <w:p w:rsidR="00D55F5C" w:rsidRPr="000B3AAB" w:rsidRDefault="00D55F5C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Некоммерческая организация Благотворительный фонд наследия Менделеева.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ФГБУ ВПО Российский химико-технологический университет имени Д.И. Менделеева.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Химический факультет ФГОУ ВПО Московского государственного университета имени М.В.  Ломоносова.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ГОУ ВПО Московский государственный областной университет.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ФГОУ ВПО Московский физико-технический институт (государственный университет).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Российское химическое общество имени Д.И. Менделеева.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Редакция журнала «Вестник образования России».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Редакция журнала «Исследователь/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Researcher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».</w:t>
      </w:r>
    </w:p>
    <w:p w:rsidR="00B25C3A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Государственный мемориальный музей-заповедник Д.И. Менделеева и А. А Блока.</w:t>
      </w:r>
    </w:p>
    <w:p w:rsidR="00B93016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При поддержке Фонда Президентских грантов.</w:t>
      </w:r>
    </w:p>
    <w:p w:rsidR="00B93016" w:rsidRPr="000B3AAB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Участники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 Участниками Конкурса могут быть учащиеся и воспитанники 8-11 классов общеобразовательных организаций и организаций системы дополнительного образования.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Сроки и этапы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Конкурс проводится в два этапа.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I этап 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>(сентябрь–декабрь 2020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года) – в об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щеобразовательных </w:t>
      </w:r>
      <w:r w:rsidR="000B3AAB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учреждениях, муниципалитетах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регионах Российской Федерации.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II этап 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>(декабрь 2020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 – февраль 202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>1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года) –финал Конкурса.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 финал работы принимаются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с 1 по 20 </w:t>
      </w:r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декабря 2020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года по электронной почте: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 </w:t>
      </w:r>
      <w:hyperlink r:id="rId7" w:history="1">
        <w:r w:rsidRPr="000B3AAB">
          <w:rPr>
            <w:rFonts w:ascii="Times New Roman" w:eastAsia="Times New Roman" w:hAnsi="Times New Roman" w:cs="Times New Roman"/>
            <w:b/>
            <w:bCs/>
            <w:sz w:val="24"/>
            <w:szCs w:val="29"/>
            <w:u w:val="single"/>
            <w:bdr w:val="none" w:sz="0" w:space="0" w:color="auto" w:frame="1"/>
            <w:lang w:eastAsia="ru-RU"/>
          </w:rPr>
          <w:t>vkniru@mail.ru</w:t>
        </w:r>
      </w:hyperlink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Финал Конкурса проводится </w:t>
      </w:r>
      <w:r w:rsidR="0036685D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 xml:space="preserve">с </w:t>
      </w:r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>5 по 7</w:t>
      </w:r>
      <w:r w:rsidR="0036685D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 xml:space="preserve"> февраля 202</w:t>
      </w:r>
      <w:bookmarkStart w:id="0" w:name="_GoBack"/>
      <w:bookmarkEnd w:id="0"/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>1</w:t>
      </w:r>
      <w:r w:rsidR="0036685D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 xml:space="preserve"> года очно в г. Москва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Cs w:val="29"/>
          <w:bdr w:val="none" w:sz="0" w:space="0" w:color="auto" w:frame="1"/>
          <w:lang w:eastAsia="ru-RU"/>
        </w:rPr>
        <w:t>Примечание: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 </w:t>
      </w:r>
      <w:proofErr w:type="gramStart"/>
      <w:r w:rsidRPr="000B3AAB">
        <w:rPr>
          <w:rFonts w:ascii="Times New Roman" w:eastAsia="Times New Roman" w:hAnsi="Times New Roman" w:cs="Times New Roman"/>
          <w:szCs w:val="29"/>
          <w:lang w:eastAsia="ru-RU"/>
        </w:rPr>
        <w:t>В</w:t>
      </w:r>
      <w:proofErr w:type="gramEnd"/>
      <w:r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тех регионах и городах, где работают представительства НО Благотворительного фонда наследия Менделеева и проводятся городские или региональные конкурсы, на всероссийский финал направляются работы победителей региональных и городских конкурсов. Работы победителей региональных конкурсов, где работают представительства фонда, 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lastRenderedPageBreak/>
        <w:t>принимаются вне конкурса и включаются в списки финалистов (список представительств на сайте фонда: </w:t>
      </w:r>
      <w:hyperlink r:id="rId8" w:history="1">
        <w:r w:rsidRPr="000B3AAB">
          <w:rPr>
            <w:rFonts w:ascii="Times New Roman" w:eastAsia="Times New Roman" w:hAnsi="Times New Roman" w:cs="Times New Roman"/>
            <w:b/>
            <w:bCs/>
            <w:szCs w:val="29"/>
            <w:u w:val="single"/>
            <w:bdr w:val="none" w:sz="0" w:space="0" w:color="auto" w:frame="1"/>
            <w:lang w:eastAsia="ru-RU"/>
          </w:rPr>
          <w:t>www.bfnm.ru</w:t>
        </w:r>
      </w:hyperlink>
      <w:r w:rsidRPr="000B3AAB">
        <w:rPr>
          <w:rFonts w:ascii="Times New Roman" w:eastAsia="Times New Roman" w:hAnsi="Times New Roman" w:cs="Times New Roman"/>
          <w:b/>
          <w:bCs/>
          <w:szCs w:val="29"/>
          <w:bdr w:val="none" w:sz="0" w:space="0" w:color="auto" w:frame="1"/>
          <w:lang w:eastAsia="ru-RU"/>
        </w:rPr>
        <w:t>.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).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</w:t>
      </w:r>
    </w:p>
    <w:p w:rsidR="004258F4" w:rsidRPr="000B3AAB" w:rsidRDefault="00D55F5C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Cs w:val="29"/>
          <w:lang w:eastAsia="ru-RU"/>
        </w:rPr>
        <w:t>Из регионов, г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де нет представительств 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фонда,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участники направляют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свои работы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самостоятельно.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Порядок организации и проведения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            На финале участни</w:t>
      </w:r>
      <w:r w:rsidR="00683E56"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ки Конкурса распределяются по 13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секциям: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0B3AAB" w:rsidRPr="000B3AAB" w:rsidTr="00683E56"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1. Естественно-математическая 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2. Литературная</w:t>
            </w:r>
            <w:r w:rsidR="004258F4"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,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3. История, искусство и культура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4. Экономика и промышленность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5. Социальная</w:t>
            </w:r>
          </w:p>
          <w:p w:rsidR="00683E56" w:rsidRPr="000B3AAB" w:rsidRDefault="00B25C3A" w:rsidP="00683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6. Гуманитарная</w:t>
            </w:r>
          </w:p>
          <w:p w:rsidR="00683E56" w:rsidRPr="000B3AAB" w:rsidRDefault="00683E56" w:rsidP="00683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7. Эколого-географическая</w:t>
            </w:r>
          </w:p>
          <w:p w:rsidR="00B25C3A" w:rsidRPr="000B3AAB" w:rsidRDefault="00683E56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8. Биология и сельское хозяйство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9. Химическая</w:t>
            </w:r>
          </w:p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10. Исследования и исследовательские проекты в сфере промышленности и технологий производства. </w:t>
            </w:r>
          </w:p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11. Экологическая</w:t>
            </w:r>
          </w:p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12. Психолого-педагогическая</w:t>
            </w:r>
          </w:p>
          <w:p w:rsidR="00683E56" w:rsidRPr="000B3AAB" w:rsidRDefault="00683E56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13. Инженерная</w:t>
            </w:r>
          </w:p>
        </w:tc>
      </w:tr>
    </w:tbl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 На Конкурс принимаются научно-исследовательские работы любой тематики, по различным областям наук. В зависимости от тематики поступивших работ оргкомитет может уточнять</w:t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, изменяться, дополняться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конкретизировать названия секций.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Cs w:val="29"/>
          <w:bdr w:val="none" w:sz="0" w:space="0" w:color="auto" w:frame="1"/>
          <w:lang w:eastAsia="ru-RU"/>
        </w:rPr>
        <w:t>Примечание: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 На данный конкурс не принимаются работы богословского содержания или работы, написанные с использованием элементов религиозной философии в качестве научных доводов.</w:t>
      </w:r>
    </w:p>
    <w:p w:rsid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Оргкомитет Конкурса осуществляет:</w:t>
      </w:r>
    </w:p>
    <w:p w:rsid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-</w:t>
      </w:r>
      <w:r w:rsid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принятие решения о составе жюри и назна</w:t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чение председателя жюри секции;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br/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проведение информационных мероприятий в рамках Конкурса согласно утвержденному плану;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координацию работы с информационными партнерами Конкурса;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утверждение критериев оценки исследовательских работ</w:t>
      </w:r>
      <w:r w:rsid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;</w:t>
      </w:r>
    </w:p>
    <w:p w:rsidR="000B3AAB" w:rsidRDefault="000B3AAB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</w:t>
      </w:r>
      <w:r w:rsidR="00B25C3A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прием работ, присланных для участия в Конкурсе; </w:t>
      </w:r>
    </w:p>
    <w:p w:rsidR="00B25C3A" w:rsidRPr="000B3AAB" w:rsidRDefault="000B3AAB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- </w:t>
      </w:r>
      <w:r w:rsidR="00B25C3A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проверку соответствия оформления работ требованиям и условиям, преду</w:t>
      </w:r>
      <w:r w:rsidR="00016E6E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смотренным настоящим Положением, проверку работ на </w:t>
      </w:r>
      <w:proofErr w:type="spellStart"/>
      <w:r w:rsidR="00016E6E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антиплагиат</w:t>
      </w:r>
      <w:proofErr w:type="spellEnd"/>
      <w:r w:rsidR="00016E6E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регистрацию работ, передачу работ в жюри;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координацию работы жюри во время проведения Конкурса;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организацию церемонии награждения победителей Конкурса.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Жюри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            Жюри Конкурса создается с целью отбора и оценки лучших работ и определения победителей в соответствии с методикой и критериями оценки конкурсных работ. По окончании работы секции жюри подводит итоги ее работы. Рецензии на отдельные работы не выдаются. Состав жюри формируется и утверждается оргкомитетом Конкурса из наиболее авторитетных работников отрасли образования, 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профессорско-преподавательского </w:t>
      </w:r>
      <w:r w:rsidR="000B3AAB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состава ВУЗов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г. Москва.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Финансовое, материально-техническое, организационное и методическое обеспечение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Софинансирование проведения Конкурса осуществляется учредителями в части: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предоставления помещений (учебных аудиторий, лабораторий, актовых залов);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предоставления технических средств и оборудования (компьютеров, проекторов);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обеспечение методической литературой при проведении семинаров и консультаций;</w:t>
      </w:r>
    </w:p>
    <w:p w:rsidR="00B93016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организация работы членов жюри и экспертов;</w:t>
      </w:r>
    </w:p>
    <w:p w:rsidR="00B93016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Участники осуществляют оплату: </w:t>
      </w:r>
    </w:p>
    <w:p w:rsidR="00B93016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проживание в ГК «Измайлово»;</w:t>
      </w:r>
    </w:p>
    <w:p w:rsidR="00B93016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- 3-разовое питание;</w:t>
      </w:r>
    </w:p>
    <w:p w:rsidR="00B93016" w:rsidRPr="000B3AAB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- культурную и экскурсионную программу. 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Условия направления иссле</w:t>
      </w:r>
      <w:r w:rsidR="00D55F5C"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довательских работ участниками К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онкурса на II этап</w:t>
      </w:r>
    </w:p>
    <w:p w:rsidR="002D51BD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</w:t>
      </w:r>
      <w:r w:rsidR="002D51BD">
        <w:rPr>
          <w:rFonts w:ascii="Times New Roman" w:eastAsia="Times New Roman" w:hAnsi="Times New Roman" w:cs="Times New Roman"/>
          <w:sz w:val="24"/>
          <w:szCs w:val="29"/>
          <w:lang w:eastAsia="ru-RU"/>
        </w:rPr>
        <w:t>Р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аботы направляются на финал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с 1 по 20 декаб</w:t>
      </w:r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ря 2020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года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только по электронной почте: </w:t>
      </w:r>
      <w:hyperlink r:id="rId9" w:history="1">
        <w:r w:rsidRPr="000B3AAB">
          <w:rPr>
            <w:rFonts w:ascii="Times New Roman" w:eastAsia="Times New Roman" w:hAnsi="Times New Roman" w:cs="Times New Roman"/>
            <w:b/>
            <w:bCs/>
            <w:sz w:val="24"/>
            <w:szCs w:val="29"/>
            <w:u w:val="single"/>
            <w:bdr w:val="none" w:sz="0" w:space="0" w:color="auto" w:frame="1"/>
            <w:lang w:eastAsia="ru-RU"/>
          </w:rPr>
          <w:t>vkniru@mail.ru</w:t>
        </w:r>
      </w:hyperlink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. </w:t>
      </w:r>
      <w:r w:rsid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После подтверждения о приеме работы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каждый участник должен пройти электронную регистрацию на сайте</w:t>
      </w:r>
      <w:r w:rsid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или по ссылке, которая будет отправлена на почту автора работы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.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Презентации работ не высылаются. </w:t>
      </w:r>
    </w:p>
    <w:p w:rsidR="00B25C3A" w:rsidRPr="000B3AAB" w:rsidRDefault="00B25C3A" w:rsidP="002D51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Требования к регистрации на финал участников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lastRenderedPageBreak/>
        <w:t>                Списки финалистов, допущенных к участию в финале, публикуются на сайте </w:t>
      </w:r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27 декабря 2020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года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. Участники, чьи ФИО опубликованы в списках фи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>налистов Конкурса 27 декабря 2020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года, подтверждают свое участия в финале до 20 января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2021</w:t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, заполняя </w:t>
      </w:r>
      <w:r w:rsidR="004258F4" w:rsidRPr="002D51BD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электронную форму подтверждения на сайте фонда</w:t>
      </w:r>
      <w:r w:rsidR="002D51BD" w:rsidRP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</w:t>
      </w:r>
      <w:r w:rsid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или по ссылке, которая будет отправлена на почту автора работы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Требования к работам участников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Объем работ, высылаемых на Конкурс, не должен превышать 500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Мb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. Презентации докладов участников Конкурса не высылаются. Работа представляется в формате документа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Word</w:t>
      </w:r>
      <w:proofErr w:type="spellEnd"/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.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Объем работы составляет от 15 до 30 страниц машинописного текста, приложения в этот объем не входят и могут располагаться в конце работы дополнительно.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По окончании Конкурса, работы авторам не возвращаются.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Участники придерживаются требований к машинописному тексту: формат А4 (шрифт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Times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New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Roman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, размер шрифта 12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pt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, через 1,5 интервала). Поля: слева от текста – 30 мм, справа, сверху и снизу – по 20 мм. </w:t>
      </w:r>
      <w:r w:rsidR="00683E56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Т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итульный лист работы не нумеруются. В оглавлении приводятся разделы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литературы. Рисунки, таблицы и   т. п. в тексте можно располагать произвольным образом, обязательно максимально уменьшая размер. Список литературы и интернет-источников располагается после заключения. Порядок оформления литературы: указывается фамилия, инициалы автора, название работы без кавычек, место и год издания, количество страниц.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Критерии оценки исследовательских работ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Актуальность и новизна темы;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Определение предмета и объекта исследования;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Соответствие цели и задач результатам работы;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Корректность гипотезы исследования;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Целесообразность выбранных методов;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Наличие теоретического анализа по теме исследования;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Наличие выводов и интерпретация результатов исследования;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Сформированность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аргументированность собственного мнения;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Грамотность оформления работы;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Умение защищать результаты исследования;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Требования к защите и представлению работ на Конкурсе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 Защита каждой работы проходит в форме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8-минутного (максимум) устного выступления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 и ответов на вопросы членов жюри и присутствующих на защите 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участников конкурса. При выступлении </w:t>
      </w:r>
      <w:proofErr w:type="gramStart"/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используется 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презентация</w:t>
      </w:r>
      <w:proofErr w:type="gramEnd"/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в программе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MS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PowerPoint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. Участники Конкурса представляют жюри текст работы и пять буклетов с кратким содержанием работы и отчетом о проведенном исследовании. (Форма и содержание буклета произвольные. Примерные рекомендации по составлению буклета смотрите на сайте: </w:t>
      </w:r>
      <w:hyperlink r:id="rId10" w:history="1">
        <w:r w:rsidRPr="000B3AAB">
          <w:rPr>
            <w:rFonts w:ascii="Times New Roman" w:eastAsia="Times New Roman" w:hAnsi="Times New Roman" w:cs="Times New Roman"/>
            <w:b/>
            <w:bCs/>
            <w:sz w:val="24"/>
            <w:szCs w:val="29"/>
            <w:u w:val="single"/>
            <w:bdr w:val="none" w:sz="0" w:space="0" w:color="auto" w:frame="1"/>
            <w:lang w:eastAsia="ru-RU"/>
          </w:rPr>
          <w:t>www.bfnm.ru</w:t>
        </w:r>
      </w:hyperlink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Награждение победителей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Участники, занявшие призовые места, награждаются дипломами I, II и III степени и, соответственно, золотыми, серебряными и бронзовыми медалями «Юный исследователь», кубками.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Все финалисты награждаются медалью «Юный исследователь» и грамотой за участие в финале.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Научные руководители работ учащихся, награждаются грамотами.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Педагоги, систематически занимающиеся научно-исследовательской деятельностью, многократные участники конкурсов награждаются медалью «За службу образованию», активные участники различных мероприятий со школьниками, организаторы научно-исследовательской деятельности в регионах РФ награждаются Почетным знаком «Достояние образования».</w:t>
      </w:r>
    </w:p>
    <w:p w:rsidR="008D065A" w:rsidRPr="000B3AAB" w:rsidRDefault="00B25C3A" w:rsidP="00B25C3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</w:pPr>
      <w:r w:rsidRPr="000B3AAB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 </w:t>
      </w:r>
    </w:p>
    <w:p w:rsidR="008D065A" w:rsidRPr="000B3AAB" w:rsidRDefault="008D065A" w:rsidP="00B25C3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</w:pPr>
    </w:p>
    <w:sectPr w:rsidR="008D065A" w:rsidRPr="000B3AAB" w:rsidSect="009D5C13">
      <w:footerReference w:type="default" r:id="rId11"/>
      <w:pgSz w:w="11906" w:h="16838"/>
      <w:pgMar w:top="426" w:right="850" w:bottom="709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4D" w:rsidRDefault="0052734D" w:rsidP="003D440C">
      <w:pPr>
        <w:spacing w:after="0" w:line="240" w:lineRule="auto"/>
      </w:pPr>
      <w:r>
        <w:separator/>
      </w:r>
    </w:p>
  </w:endnote>
  <w:endnote w:type="continuationSeparator" w:id="0">
    <w:p w:rsidR="0052734D" w:rsidRDefault="0052734D" w:rsidP="003D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647984"/>
      <w:docPartObj>
        <w:docPartGallery w:val="Page Numbers (Bottom of Page)"/>
        <w:docPartUnique/>
      </w:docPartObj>
    </w:sdtPr>
    <w:sdtEndPr/>
    <w:sdtContent>
      <w:p w:rsidR="003D440C" w:rsidRDefault="003D44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B0">
          <w:rPr>
            <w:noProof/>
          </w:rPr>
          <w:t>2</w:t>
        </w:r>
        <w:r>
          <w:fldChar w:fldCharType="end"/>
        </w:r>
      </w:p>
    </w:sdtContent>
  </w:sdt>
  <w:p w:rsidR="003D440C" w:rsidRDefault="003D44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4D" w:rsidRDefault="0052734D" w:rsidP="003D440C">
      <w:pPr>
        <w:spacing w:after="0" w:line="240" w:lineRule="auto"/>
      </w:pPr>
      <w:r>
        <w:separator/>
      </w:r>
    </w:p>
  </w:footnote>
  <w:footnote w:type="continuationSeparator" w:id="0">
    <w:p w:rsidR="0052734D" w:rsidRDefault="0052734D" w:rsidP="003D4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3A"/>
    <w:rsid w:val="00015C18"/>
    <w:rsid w:val="00016E6E"/>
    <w:rsid w:val="000B3AAB"/>
    <w:rsid w:val="000B5EB0"/>
    <w:rsid w:val="002D51BD"/>
    <w:rsid w:val="003509F9"/>
    <w:rsid w:val="0036685D"/>
    <w:rsid w:val="003D440C"/>
    <w:rsid w:val="00407298"/>
    <w:rsid w:val="004258F4"/>
    <w:rsid w:val="0052734D"/>
    <w:rsid w:val="005A6ECA"/>
    <w:rsid w:val="00683E56"/>
    <w:rsid w:val="008338D1"/>
    <w:rsid w:val="008677F8"/>
    <w:rsid w:val="008D065A"/>
    <w:rsid w:val="00996574"/>
    <w:rsid w:val="009D5C13"/>
    <w:rsid w:val="00B25C3A"/>
    <w:rsid w:val="00B91923"/>
    <w:rsid w:val="00B93016"/>
    <w:rsid w:val="00BA6DD8"/>
    <w:rsid w:val="00C37223"/>
    <w:rsid w:val="00D55F5C"/>
    <w:rsid w:val="00E2633A"/>
    <w:rsid w:val="00E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CA83B-C9D3-4630-95D6-EDA059B8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40C"/>
  </w:style>
  <w:style w:type="paragraph" w:styleId="a7">
    <w:name w:val="footer"/>
    <w:basedOn w:val="a"/>
    <w:link w:val="a8"/>
    <w:uiPriority w:val="99"/>
    <w:unhideWhenUsed/>
    <w:rsid w:val="003D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n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kniru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fn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ni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7DB3-961E-4581-988E-4E4F6D00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Наташа</cp:lastModifiedBy>
  <cp:revision>16</cp:revision>
  <cp:lastPrinted>2019-08-21T08:32:00Z</cp:lastPrinted>
  <dcterms:created xsi:type="dcterms:W3CDTF">2019-01-22T06:02:00Z</dcterms:created>
  <dcterms:modified xsi:type="dcterms:W3CDTF">2020-01-22T09:27:00Z</dcterms:modified>
</cp:coreProperties>
</file>